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«БелТА»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</w:t>
      </w:r>
      <w:r w:rsidRPr="0062323D">
        <w:rPr>
          <w:rFonts w:ascii="Times New Roman" w:hAnsi="Times New Roman" w:cs="Times New Roman"/>
          <w:sz w:val="30"/>
          <w:szCs w:val="30"/>
        </w:rPr>
        <w:lastRenderedPageBreak/>
        <w:t>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E23C54" w14:textId="77777777"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92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World Population Revive,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r w:rsidRPr="002A6DC8">
        <w:rPr>
          <w:b/>
          <w:i/>
          <w:sz w:val="28"/>
          <w:szCs w:val="28"/>
        </w:rPr>
        <w:t>Справочно: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>пандемия коронавирусной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68B0F7B" w14:textId="6D279031"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21689F36"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бюджетоемкие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млрд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lastRenderedPageBreak/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F15765E" w14:textId="77777777" w:rsidR="00F35D9C" w:rsidRPr="00423203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94BA76" w14:textId="2DA9AE88"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46BE75" w14:textId="706C134C" w:rsidR="00F35D9C" w:rsidRPr="00B107AE" w:rsidRDefault="00F35D9C" w:rsidP="00A21960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>По данным Минтруда и соцзащиты, н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а 1 июля 2023 г. в республике проживало </w:t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A21960">
        <w:rPr>
          <w:rFonts w:ascii="Times New Roman" w:hAnsi="Times New Roman" w:cs="Times New Roman"/>
          <w:i/>
          <w:sz w:val="28"/>
          <w:szCs w:val="28"/>
        </w:rPr>
        <w:br/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ветеранов Великой Отечественной войны и граждан, пострадавших от последствий войны. С учетом выявленных </w:t>
      </w:r>
      <w:r w:rsidRPr="007A6EB1">
        <w:rPr>
          <w:rFonts w:ascii="Times New Roman" w:hAnsi="Times New Roman" w:cs="Times New Roman"/>
          <w:sz w:val="30"/>
          <w:szCs w:val="30"/>
        </w:rPr>
        <w:lastRenderedPageBreak/>
        <w:t>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3D7DB470" w14:textId="0670ACF5"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А.Г.Лукашенко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5E0F57" w14:textId="77777777" w:rsidR="00F35D9C" w:rsidRPr="003114A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114A9">
        <w:rPr>
          <w:rFonts w:ascii="Times New Roman" w:hAnsi="Times New Roman" w:cs="Times New Roman"/>
          <w:i/>
          <w:sz w:val="28"/>
          <w:szCs w:val="28"/>
        </w:rPr>
        <w:t xml:space="preserve">нвалиды составляют 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E5F252D" w14:textId="539FFCE6"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lastRenderedPageBreak/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C5C811" w14:textId="77777777" w:rsidR="00562802" w:rsidRPr="001D6EE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E2">
        <w:rPr>
          <w:rFonts w:ascii="Times New Roman" w:hAnsi="Times New Roman" w:cs="Times New Roman"/>
          <w:i/>
          <w:sz w:val="28"/>
          <w:szCs w:val="28"/>
        </w:rPr>
        <w:t>По информации Белстата, в экономике Беларуси в июне 2023 г. было занято 4,148 млн чел.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07571FC" w14:textId="1F987D73" w:rsidR="008017A2" w:rsidRPr="00B60BCD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>о результатам 2022 года уровень безработицы населения в трудоспособном возрасте составил 3,6%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2021 году – 3,8%. </w:t>
      </w:r>
    </w:p>
    <w:p w14:paraId="14A2CD15" w14:textId="77777777" w:rsidR="00F35D9C" w:rsidRPr="00B60BCD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снижен с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B60B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44A264C3" w14:textId="77777777" w:rsidR="00F35D9C" w:rsidRPr="00B60BCD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BCD">
        <w:rPr>
          <w:rFonts w:ascii="Times New Roman" w:hAnsi="Times New Roman" w:cs="Times New Roman"/>
          <w:bCs/>
          <w:i/>
          <w:sz w:val="28"/>
          <w:szCs w:val="28"/>
        </w:rPr>
        <w:t>Для сравнения: уровень безработицы в трудоспособном возрасте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13,7%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4,8%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2F8F09E" w14:textId="71682F0A" w:rsidR="00F35D9C" w:rsidRPr="008017A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017A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>
        <w:rPr>
          <w:rFonts w:ascii="Times New Roman" w:hAnsi="Times New Roman" w:cs="Times New Roman"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8017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2598E358" w14:textId="77777777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занятости и социальной защите, составило </w:t>
      </w:r>
      <w:r w:rsidRPr="006667DF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bookmarkEnd w:id="1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lastRenderedPageBreak/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6957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CC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00B9FEAB" w14:textId="77777777" w:rsidR="00F334F3" w:rsidRPr="00326927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15 республиканских научно-практических центров; 540 больничных организаций, 921 амбулаторно-поликлиническая организация;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146 организаций санитарно-эпидемиологической службы;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1 875 государственных аптек.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В стране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насчитывается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66 диспансеров, оказывающих медицинскую помощь в амбулаторных и стационарных условиях.</w:t>
      </w:r>
    </w:p>
    <w:p w14:paraId="1FF8FC9D" w14:textId="0CEEBAD3" w:rsidR="00F334F3" w:rsidRPr="0019580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 xml:space="preserve">В индексе глобальной безопасности здоровья (Global Health 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Security Index,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lastRenderedPageBreak/>
        <w:t xml:space="preserve">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(Эноксапарин-Белмед, Иммуноглобулин человека антирезус анти-D, Иммунофарм, Эфлейра, Алюфер, Фортека, вакцина Гам-КОВИД-Вак)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(Адалимаб, Ринсулин НПХ, Ринсулин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клавулановой кислотой – </w:t>
      </w:r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импортозамещения является освоение лекарственного препарата </w:t>
      </w:r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62630CA7" w14:textId="77777777" w:rsidR="00F334F3" w:rsidRPr="0038055A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Для обеспечения </w:t>
      </w:r>
      <w:r w:rsidRPr="0010734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5F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>
        <w:rPr>
          <w:rFonts w:ascii="Times New Roman" w:hAnsi="Times New Roman" w:cs="Times New Roman"/>
          <w:i/>
          <w:sz w:val="28"/>
          <w:szCs w:val="28"/>
        </w:rPr>
        <w:t>чел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136DD9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спецфонда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lastRenderedPageBreak/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г.Минска.</w:t>
      </w:r>
    </w:p>
    <w:p w14:paraId="50D1AF02" w14:textId="3A7B5A69" w:rsidR="0084263C" w:rsidRPr="003E35DF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40FE2FAB" w14:textId="77777777" w:rsidR="0084263C" w:rsidRPr="00500137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 Данная положительная тенденция характерна практически для всех регионов, за исключением Гомельской области и г.Минска.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Pr="00025AF4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83221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53D0372" w14:textId="4A52EA66" w:rsidR="00025AF4" w:rsidRP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83221F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>и зависимостью от других психоактивных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45351954" w14:textId="77777777" w:rsidR="00B17EAD" w:rsidRPr="00025AF4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516AC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025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lastRenderedPageBreak/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9804C5A" w14:textId="2C2D5CC5" w:rsidR="0084263C" w:rsidRPr="00BE13D3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8F4A47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P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киберпреступлений.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«фишинговых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, взаимодействия с государственными органами, банками и другими субъектами хозяйствования в части обеспечения кибербезопасности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применяемая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Глава государства А.Г.Лукашенко</w:t>
      </w: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AE113" w14:textId="77777777" w:rsidR="009D25BE" w:rsidRDefault="009D25BE" w:rsidP="00F35D9C">
      <w:pPr>
        <w:spacing w:after="0" w:line="240" w:lineRule="auto"/>
      </w:pPr>
      <w:r>
        <w:separator/>
      </w:r>
    </w:p>
  </w:endnote>
  <w:endnote w:type="continuationSeparator" w:id="0">
    <w:p w14:paraId="017A67BB" w14:textId="77777777" w:rsidR="009D25BE" w:rsidRDefault="009D25BE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F3A68" w14:textId="77777777" w:rsidR="009D25BE" w:rsidRDefault="009D25BE" w:rsidP="00F35D9C">
      <w:pPr>
        <w:spacing w:after="0" w:line="240" w:lineRule="auto"/>
      </w:pPr>
      <w:r>
        <w:separator/>
      </w:r>
    </w:p>
  </w:footnote>
  <w:footnote w:type="continuationSeparator" w:id="0">
    <w:p w14:paraId="7D3AFDB8" w14:textId="77777777" w:rsidR="009D25BE" w:rsidRDefault="009D25BE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32CD75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55F9D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5F9D"/>
    <w:rsid w:val="0075603A"/>
    <w:rsid w:val="007567A4"/>
    <w:rsid w:val="00780702"/>
    <w:rsid w:val="007C68EC"/>
    <w:rsid w:val="007D0615"/>
    <w:rsid w:val="007E0C2D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60E3"/>
    <w:rsid w:val="008E6F21"/>
    <w:rsid w:val="008F4A47"/>
    <w:rsid w:val="00923864"/>
    <w:rsid w:val="00930AB2"/>
    <w:rsid w:val="00947B80"/>
    <w:rsid w:val="00981B36"/>
    <w:rsid w:val="00986D11"/>
    <w:rsid w:val="009D25BE"/>
    <w:rsid w:val="009E7588"/>
    <w:rsid w:val="009F3FEE"/>
    <w:rsid w:val="00A00950"/>
    <w:rsid w:val="00A16319"/>
    <w:rsid w:val="00A21960"/>
    <w:rsid w:val="00A725F8"/>
    <w:rsid w:val="00AB0A9A"/>
    <w:rsid w:val="00AB0ACD"/>
    <w:rsid w:val="00AB3ED6"/>
    <w:rsid w:val="00AB6BC9"/>
    <w:rsid w:val="00AD41AF"/>
    <w:rsid w:val="00B029BC"/>
    <w:rsid w:val="00B03771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A686A"/>
    <w:rsid w:val="00CB0ACC"/>
    <w:rsid w:val="00CB375E"/>
    <w:rsid w:val="00CD0F06"/>
    <w:rsid w:val="00CE7D96"/>
    <w:rsid w:val="00CE7EE9"/>
    <w:rsid w:val="00CF03A9"/>
    <w:rsid w:val="00D066F4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DE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5372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2</cp:revision>
  <cp:lastPrinted>2023-10-04T06:58:00Z</cp:lastPrinted>
  <dcterms:created xsi:type="dcterms:W3CDTF">2023-10-06T06:20:00Z</dcterms:created>
  <dcterms:modified xsi:type="dcterms:W3CDTF">2023-10-06T06:20:00Z</dcterms:modified>
</cp:coreProperties>
</file>